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3734" w14:textId="2BAD52AD" w:rsidR="00A95C5E" w:rsidRPr="00A95C5E" w:rsidRDefault="00380A26" w:rsidP="00A95C5E">
      <w:pPr>
        <w:rPr>
          <w:b/>
          <w:bCs/>
        </w:rPr>
      </w:pPr>
      <w:r w:rsidRPr="00380A26">
        <w:rPr>
          <w:b/>
          <w:bCs/>
        </w:rPr>
        <w:t>Политика конфиденциальности интернет порт</w:t>
      </w:r>
      <w:r>
        <w:rPr>
          <w:b/>
          <w:bCs/>
        </w:rPr>
        <w:t>а</w:t>
      </w:r>
      <w:r w:rsidRPr="00380A26">
        <w:rPr>
          <w:b/>
          <w:bCs/>
        </w:rPr>
        <w:t xml:space="preserve">ла </w:t>
      </w:r>
      <w:proofErr w:type="spellStart"/>
      <w:r w:rsidRPr="00380A26">
        <w:rPr>
          <w:b/>
          <w:bCs/>
        </w:rPr>
        <w:t>Чувашия.Медиа</w:t>
      </w:r>
      <w:proofErr w:type="spellEnd"/>
    </w:p>
    <w:p w14:paraId="6CC2D14B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Общие положения</w:t>
      </w:r>
    </w:p>
    <w:p w14:paraId="08E4152C" w14:textId="36C03074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Настоящая политика конфиденциальности (далее </w:t>
      </w:r>
      <w:r w:rsidRPr="00A95C5E">
        <w:softHyphen/>
      </w:r>
      <w:r w:rsidRPr="00A95C5E">
        <w:softHyphen/>
      </w:r>
      <w:r w:rsidRPr="00A95C5E">
        <w:softHyphen/>
        <w:t xml:space="preserve">– Политика) составлена в соответствии с требованиями Федерального закона от 27.07.2006. № 152-ФЗ "О персональных данных" (далее — Закон о персональных данных) и определяет порядок обработки персональных данных и меры по обеспечению безопасности персональных данных. Предпринимает </w:t>
      </w:r>
      <w:proofErr w:type="gramStart"/>
      <w:r w:rsidRPr="00A95C5E">
        <w:t xml:space="preserve">их </w:t>
      </w:r>
      <w:r w:rsidR="006620DE" w:rsidRPr="00C932D1">
        <w:t>:</w:t>
      </w:r>
      <w:proofErr w:type="gramEnd"/>
      <w:r w:rsidR="006620DE" w:rsidRPr="00C932D1">
        <w:t xml:space="preserve"> АВТОНОМНАЯ НЕКОММЕРЧЕСКАЯ ОРГАНИЗАЦИЯ "МЕДИАЦЕНТР ЧУВАШСКОЙ РЕСПУБЛИКИ"</w:t>
      </w:r>
      <w:r w:rsidRPr="00A95C5E">
        <w:t xml:space="preserve"> (далее — Оператор).</w:t>
      </w:r>
    </w:p>
    <w:p w14:paraId="310CF441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ставит своей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защиту прав на неприкосновенность частной жизни, личную и семейную тайну.</w:t>
      </w:r>
    </w:p>
    <w:p w14:paraId="59032F17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Согласие Пользователя с настоящей Политикой является обязательным условием использования Сайта.</w:t>
      </w:r>
    </w:p>
    <w:p w14:paraId="6A325826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Пользователь соглашается с условиями настоящей Политики с момента начала фактического использования Пользователем любых функциональных возможностей Сайта.</w:t>
      </w:r>
    </w:p>
    <w:p w14:paraId="286C9EFF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Настоящая Политика может быть изменена Оператором в одностороннем порядке в любое время, без получения согласия Пользователя и без его предварительного уведомления.</w:t>
      </w:r>
    </w:p>
    <w:p w14:paraId="6A1C5368" w14:textId="66EA940D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Настоящая Политика применяется ко всей информации, которую Оператор может получить о посетителях сайта </w:t>
      </w:r>
      <w:proofErr w:type="spellStart"/>
      <w:proofErr w:type="gramStart"/>
      <w:r w:rsidRPr="00C932D1">
        <w:t>chuvashia.media</w:t>
      </w:r>
      <w:proofErr w:type="spellEnd"/>
      <w:proofErr w:type="gramEnd"/>
      <w:r>
        <w:t>.</w:t>
      </w:r>
    </w:p>
    <w:p w14:paraId="5BB8B484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Основные понятия, используемые в Политике</w:t>
      </w:r>
    </w:p>
    <w:p w14:paraId="57F20FD5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7C563D16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372659D" w14:textId="1E130320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Сайт — совокупность графических и информационных материалов, а также программ для ЭВМ и баз данных, обеспечивающих их доступность в сети «Интернет» по сетевому адресу </w:t>
      </w:r>
      <w:proofErr w:type="spellStart"/>
      <w:proofErr w:type="gramStart"/>
      <w:r w:rsidRPr="00C932D1">
        <w:t>chuvashia.media</w:t>
      </w:r>
      <w:proofErr w:type="spellEnd"/>
      <w:proofErr w:type="gramEnd"/>
      <w:r>
        <w:t>.</w:t>
      </w:r>
    </w:p>
    <w:p w14:paraId="26B0EBD0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C5351BE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lastRenderedPageBreak/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поручение на обработку,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5373D54B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— юридическое лицо, самостоятельно или совместно с другими лицами организующее и/или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DCA6E0C" w14:textId="7035C967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Персональные данные — любая информация, относящаяся прямо или косвенно к определенному или определяемому Пользователю Сайта </w:t>
      </w:r>
      <w:proofErr w:type="spellStart"/>
      <w:proofErr w:type="gramStart"/>
      <w:r w:rsidRPr="00C932D1">
        <w:t>chuvashia.media</w:t>
      </w:r>
      <w:proofErr w:type="spellEnd"/>
      <w:proofErr w:type="gramEnd"/>
      <w:r w:rsidRPr="00A95C5E">
        <w:t>.</w:t>
      </w:r>
    </w:p>
    <w:p w14:paraId="79EC86FE" w14:textId="3686E613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Пользователь — любой посетитель Сайта </w:t>
      </w:r>
      <w:proofErr w:type="spellStart"/>
      <w:proofErr w:type="gramStart"/>
      <w:r w:rsidRPr="00C932D1">
        <w:t>chuvashia.media</w:t>
      </w:r>
      <w:proofErr w:type="spellEnd"/>
      <w:proofErr w:type="gramEnd"/>
      <w:r w:rsidRPr="00A95C5E">
        <w:t>.</w:t>
      </w:r>
    </w:p>
    <w:p w14:paraId="0203A6C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6122C8EF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0E835717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Персональные данные</w:t>
      </w:r>
    </w:p>
    <w:p w14:paraId="5FB0C4C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В процессе использования Сайта Пользователем могут быть переданы Оператору следующие персональные данные:</w:t>
      </w:r>
    </w:p>
    <w:p w14:paraId="1B7AD633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 xml:space="preserve">информация, содержащаяся в </w:t>
      </w:r>
      <w:proofErr w:type="spellStart"/>
      <w:r w:rsidRPr="00A95C5E">
        <w:t>cookies</w:t>
      </w:r>
      <w:proofErr w:type="spellEnd"/>
      <w:r w:rsidRPr="00A95C5E">
        <w:t>;</w:t>
      </w:r>
    </w:p>
    <w:p w14:paraId="52782151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IP-адрес Устройства Пользователя;</w:t>
      </w:r>
    </w:p>
    <w:p w14:paraId="65A30281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данные о взаимодействии Пользователя с Сайтом;</w:t>
      </w:r>
    </w:p>
    <w:p w14:paraId="39A40626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информация о месте нахождения используемого Пользователем устройства;</w:t>
      </w:r>
    </w:p>
    <w:p w14:paraId="648CC03C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информация об Интернет-браузере Пользователя;</w:t>
      </w:r>
    </w:p>
    <w:p w14:paraId="06B7B53D" w14:textId="740567EA" w:rsidR="00A95C5E" w:rsidRDefault="00A95C5E" w:rsidP="00A95C5E">
      <w:pPr>
        <w:numPr>
          <w:ilvl w:val="2"/>
          <w:numId w:val="2"/>
        </w:numPr>
      </w:pPr>
      <w:r w:rsidRPr="00A95C5E">
        <w:lastRenderedPageBreak/>
        <w:t>информация об устройстве Пользователя, с помощью которого осуществляется доступ к Сайту</w:t>
      </w:r>
      <w:r>
        <w:t>;</w:t>
      </w:r>
    </w:p>
    <w:p w14:paraId="4DEA0081" w14:textId="0E706E34" w:rsidR="00A95C5E" w:rsidRDefault="00A95C5E" w:rsidP="00A95C5E">
      <w:pPr>
        <w:numPr>
          <w:ilvl w:val="2"/>
          <w:numId w:val="2"/>
        </w:numPr>
      </w:pPr>
      <w:r>
        <w:t>ФИО пользователя;</w:t>
      </w:r>
    </w:p>
    <w:p w14:paraId="1FB08514" w14:textId="0A406D7A" w:rsidR="00A95C5E" w:rsidRDefault="00A95C5E" w:rsidP="00A95C5E">
      <w:pPr>
        <w:numPr>
          <w:ilvl w:val="2"/>
          <w:numId w:val="2"/>
        </w:numPr>
      </w:pPr>
      <w:r>
        <w:t>Номер телефона;</w:t>
      </w:r>
    </w:p>
    <w:p w14:paraId="7F2D42BC" w14:textId="17341679" w:rsidR="00A95C5E" w:rsidRPr="00A95C5E" w:rsidRDefault="00A95C5E" w:rsidP="00A95C5E">
      <w:pPr>
        <w:numPr>
          <w:ilvl w:val="2"/>
          <w:numId w:val="2"/>
        </w:numPr>
      </w:pPr>
      <w:r>
        <w:t>Электронная почта.</w:t>
      </w:r>
    </w:p>
    <w:p w14:paraId="50B086C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Использование Сайта обусловлено использованием технологии «</w:t>
      </w:r>
      <w:proofErr w:type="spellStart"/>
      <w:r w:rsidRPr="00A95C5E">
        <w:t>Cookies</w:t>
      </w:r>
      <w:proofErr w:type="spellEnd"/>
      <w:r w:rsidRPr="00A95C5E">
        <w:t>» путем создания на устройстве Пользователя файлов-</w:t>
      </w:r>
      <w:proofErr w:type="spellStart"/>
      <w:r w:rsidRPr="00A95C5E">
        <w:t>cookies</w:t>
      </w:r>
      <w:proofErr w:type="spellEnd"/>
      <w:r w:rsidRPr="00A95C5E">
        <w:t xml:space="preserve"> в целях контроля использования Сайта, сбора информации неличного характера о Пользователях, сохранения предпочтений и другой информации на устройстве Пользователя для того, чтобы сэкономить время Пользователей, необходимое для многократного введения в формах Сайта одной и той же информации, а также в целях отображения содержания в ходе последующих посещений Пользователем Сайта.</w:t>
      </w:r>
    </w:p>
    <w:p w14:paraId="1F3055AB" w14:textId="4FC02E40" w:rsidR="00A95C5E" w:rsidRPr="00A95C5E" w:rsidRDefault="00A95C5E" w:rsidP="00A95C5E">
      <w:pPr>
        <w:numPr>
          <w:ilvl w:val="1"/>
          <w:numId w:val="2"/>
        </w:numPr>
      </w:pPr>
      <w:r w:rsidRPr="00A95C5E">
        <w:t>Данные, указанные в п. 3.1</w:t>
      </w:r>
      <w:r>
        <w:t xml:space="preserve"> (пункты 1-6)</w:t>
      </w:r>
      <w:r w:rsidRPr="00A95C5E">
        <w:t xml:space="preserve"> собираются с помощью сервисов веб-аналитики </w:t>
      </w:r>
      <w:proofErr w:type="spellStart"/>
      <w:r w:rsidRPr="00A95C5E">
        <w:t>Яндекс.Метрика</w:t>
      </w:r>
      <w:proofErr w:type="spellEnd"/>
      <w:r w:rsidRPr="00A95C5E">
        <w:t xml:space="preserve">, </w:t>
      </w:r>
      <w:proofErr w:type="spellStart"/>
      <w:r w:rsidRPr="00A95C5E">
        <w:t>App</w:t>
      </w:r>
      <w:proofErr w:type="spellEnd"/>
      <w:r w:rsidRPr="00A95C5E">
        <w:t xml:space="preserve"> </w:t>
      </w:r>
      <w:proofErr w:type="spellStart"/>
      <w:r w:rsidRPr="00A95C5E">
        <w:t>Metrica</w:t>
      </w:r>
      <w:proofErr w:type="spellEnd"/>
      <w:r w:rsidRPr="00A95C5E">
        <w:t xml:space="preserve">, Google Analytics, </w:t>
      </w:r>
      <w:proofErr w:type="spellStart"/>
      <w:r w:rsidRPr="00A95C5E">
        <w:t>LiveInternet</w:t>
      </w:r>
      <w:proofErr w:type="spellEnd"/>
      <w:r w:rsidRPr="00A95C5E">
        <w:t>.</w:t>
      </w:r>
      <w:r>
        <w:t xml:space="preserve"> Данные, указанные в п3.1 (пункты 7-9) собираются при использовании формы обратной связи.</w:t>
      </w:r>
    </w:p>
    <w:p w14:paraId="1C5349E1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Целью обработки Данных является:</w:t>
      </w:r>
    </w:p>
    <w:p w14:paraId="4245FE87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оптимизация контента и функциональности Сайта.</w:t>
      </w:r>
    </w:p>
    <w:p w14:paraId="124246F4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Основные права и обязанности Оператора</w:t>
      </w:r>
    </w:p>
    <w:p w14:paraId="13A8C42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имеет право:</w:t>
      </w:r>
    </w:p>
    <w:p w14:paraId="4C7ABB67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получать от субъекта персональных данных достоверные информацию и/или документы, содержащие персональные данные;</w:t>
      </w:r>
    </w:p>
    <w:p w14:paraId="1B743C15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в случае отзыва субъектом персональных данных согласия на обработку персональных данных,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531A70D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6CE28B1E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lastRenderedPageBreak/>
        <w:t>поручить обработку Персональных данных другому лицу на основании заключаемого с этим лицом договора, Пользователь выражает своё согласие на реализацию данного права Оператором. В частности, Оператор предоставляет доступ к данным ООО «ЯНДЕКС», осуществляющему управление или использование «Яндекс Метрика».</w:t>
      </w:r>
    </w:p>
    <w:p w14:paraId="49FFDF3B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обязан:</w:t>
      </w:r>
    </w:p>
    <w:p w14:paraId="7823B279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0C82B635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организовывать обработку персональных данных в порядке, установленном действующим законодательством РФ;</w:t>
      </w:r>
    </w:p>
    <w:p w14:paraId="0D94D89D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246ABD8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сообщать в уполномоченный орган по защите прав субъектов персональных данных по запросу этого органа необходимую информацию;</w:t>
      </w:r>
    </w:p>
    <w:p w14:paraId="0C3B48C6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59639C76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D762E1C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прекратить передачу (предоставление,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9D3E0CF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при сборе персональных данных, в том числе посредством информационно-телекоммуникационной сети «Интернет», обеспечить обработку персональных данных граждан Российской Федерации с использованием баз данных, находящихся на территории Российской Федерации, если иное не предусмотрено Законом о персональных данных;</w:t>
      </w:r>
    </w:p>
    <w:p w14:paraId="7064299B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исполнять иные обязанности, предусмотренные Законом о персональных данных.</w:t>
      </w:r>
    </w:p>
    <w:p w14:paraId="4D9D194B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lastRenderedPageBreak/>
        <w:t>Основные права и обязанности субъектов персональных данных</w:t>
      </w:r>
    </w:p>
    <w:p w14:paraId="1EE02100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Субъекты персональных данных имеют право:</w:t>
      </w:r>
    </w:p>
    <w:p w14:paraId="175EACCF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6183055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902EA06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FD8A40C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451A3F38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1AF81F89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на осуществление иных прав, предусмотренных законодательством РФ.</w:t>
      </w:r>
    </w:p>
    <w:p w14:paraId="3BDE9C98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Субъекты персональных данных обязаны:</w:t>
      </w:r>
    </w:p>
    <w:p w14:paraId="662A342E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предоставлять Оператору достоверные данные о себе;</w:t>
      </w:r>
    </w:p>
    <w:p w14:paraId="7C20B50E" w14:textId="77777777" w:rsidR="00A95C5E" w:rsidRPr="00A95C5E" w:rsidRDefault="00A95C5E" w:rsidP="00A95C5E">
      <w:pPr>
        <w:numPr>
          <w:ilvl w:val="2"/>
          <w:numId w:val="2"/>
        </w:numPr>
      </w:pPr>
      <w:r w:rsidRPr="00A95C5E">
        <w:t>сообщать Оператору об уточнении (обновлении, изменении) своих персональных данных.</w:t>
      </w:r>
    </w:p>
    <w:p w14:paraId="0DCECCF4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Лица, передавшие Оператору недостоверные сведения о себе, либо сведения о другом субъекте персональных данных без согласия </w:t>
      </w:r>
      <w:r w:rsidRPr="00A95C5E">
        <w:lastRenderedPageBreak/>
        <w:t>последнего, несут ответственность в соответствии с законодательством РФ.</w:t>
      </w:r>
    </w:p>
    <w:p w14:paraId="519971A6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Принципы обработки персональных данных</w:t>
      </w:r>
    </w:p>
    <w:p w14:paraId="06A9D250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Обработка персональных данных осуществляется на законной и справедливой основе.</w:t>
      </w:r>
    </w:p>
    <w:p w14:paraId="3BF5F4D8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5BEDBA2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65FCB588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Обработке подлежат только персональные данные, которые отвечают целям их обработки.</w:t>
      </w:r>
    </w:p>
    <w:p w14:paraId="2ACD20E3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A736F52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598261DF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95C5E">
        <w:t>поручителем</w:t>
      </w:r>
      <w:proofErr w:type="gramEnd"/>
      <w:r w:rsidRPr="00A95C5E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9F193FB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Правовые основания обработки персональный данных для Оператора:</w:t>
      </w:r>
    </w:p>
    <w:p w14:paraId="43C6FA92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Требования настоящей политики;</w:t>
      </w:r>
    </w:p>
    <w:p w14:paraId="43878C94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Согласие субъекта персональных данных на обработку его персональных данных;</w:t>
      </w:r>
    </w:p>
    <w:p w14:paraId="4228E5E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lastRenderedPageBreak/>
        <w:t>Статистические или иные исследовательские цели, при условии обязательного обезличивания персональных данных и других нормативных правовых актов, регулирующих отношения в сфере обеспечения безопасности персональных данных;</w:t>
      </w:r>
    </w:p>
    <w:p w14:paraId="36099EF9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Иные основания, прямо предусмотренные законодательством Российской Федерации.</w:t>
      </w:r>
    </w:p>
    <w:p w14:paraId="2A24832F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Условия обработки персональных данных</w:t>
      </w:r>
    </w:p>
    <w:p w14:paraId="55C97BEA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DA391AE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77189999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05C9772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CED9EBD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62EF84A3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9C0421A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Порядок сбора, хранения, передачи и других видов обработки персональных данных</w:t>
      </w:r>
    </w:p>
    <w:p w14:paraId="7FB48D99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CA92297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lastRenderedPageBreak/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FA0C603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25D91BB0" w14:textId="58EDCF0F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6620DE" w:rsidRPr="006620DE">
        <w:t xml:space="preserve">media-chuv@mail.ru </w:t>
      </w:r>
      <w:r w:rsidRPr="00A95C5E">
        <w:t>с пометкой "Актуализация персональных данных".</w:t>
      </w:r>
    </w:p>
    <w:p w14:paraId="1507E411" w14:textId="17975FC7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6620DE" w:rsidRPr="006620DE">
        <w:t xml:space="preserve">media-chuv@mail.ru </w:t>
      </w:r>
      <w:r w:rsidRPr="00A95C5E">
        <w:t>с пометкой "Отзыв согласия на обработку персональных данных".</w:t>
      </w:r>
    </w:p>
    <w:p w14:paraId="6AC50B55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450ADB2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при обработке персональных данных обеспечивает конфиденциальность персональных данных.</w:t>
      </w:r>
    </w:p>
    <w:p w14:paraId="46245C35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95C5E">
        <w:t>поручителем</w:t>
      </w:r>
      <w:proofErr w:type="gramEnd"/>
      <w:r w:rsidRPr="00A95C5E">
        <w:t xml:space="preserve"> по которому является субъект персональных данных.</w:t>
      </w:r>
    </w:p>
    <w:p w14:paraId="7BF22F39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Условием прекращения обработки персональных данных может являться достижение целей обработки персональных данных, отзыв согласия субъектом персональных данных или требование о </w:t>
      </w:r>
      <w:r w:rsidRPr="00A95C5E">
        <w:lastRenderedPageBreak/>
        <w:t>прекращении обработки персональных данных, а также выявление неправомерной обработки персональных данных.</w:t>
      </w:r>
    </w:p>
    <w:p w14:paraId="150A92F9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Перечень действий, производимых Оператором с полученными персональными данными</w:t>
      </w:r>
    </w:p>
    <w:p w14:paraId="51B51846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поручение на обработку, обезличивание, блокирование, удаление и уничтожение персональных данных.</w:t>
      </w:r>
    </w:p>
    <w:p w14:paraId="2B7109A7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A8C0570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Конфиденциальность персональных данных</w:t>
      </w:r>
    </w:p>
    <w:p w14:paraId="58B97540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DD3F0BD" w14:textId="77777777" w:rsidR="00A95C5E" w:rsidRPr="00A95C5E" w:rsidRDefault="00A95C5E" w:rsidP="00A95C5E">
      <w:pPr>
        <w:numPr>
          <w:ilvl w:val="0"/>
          <w:numId w:val="2"/>
        </w:numPr>
      </w:pPr>
      <w:r w:rsidRPr="00A95C5E">
        <w:t>Заключительные положения</w:t>
      </w:r>
    </w:p>
    <w:p w14:paraId="26C7705B" w14:textId="6A5297CC" w:rsidR="00A95C5E" w:rsidRPr="00A95C5E" w:rsidRDefault="00A95C5E" w:rsidP="00A95C5E">
      <w:pPr>
        <w:numPr>
          <w:ilvl w:val="1"/>
          <w:numId w:val="2"/>
        </w:numPr>
      </w:pPr>
      <w:r w:rsidRPr="00A95C5E"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6620DE" w:rsidRPr="006620DE">
        <w:t xml:space="preserve">media-chuv@mail.ru </w:t>
      </w:r>
      <w:r w:rsidRPr="00A95C5E">
        <w:t xml:space="preserve">или путем отправки соответствующего письма по почтовому адресу: </w:t>
      </w:r>
      <w:r w:rsidR="006620DE" w:rsidRPr="00C932D1">
        <w:t xml:space="preserve">428027, Чувашская Республика - Чувашия, </w:t>
      </w:r>
      <w:proofErr w:type="spellStart"/>
      <w:r w:rsidR="006620DE" w:rsidRPr="00C932D1">
        <w:t>г.о</w:t>
      </w:r>
      <w:proofErr w:type="spellEnd"/>
      <w:r w:rsidR="006620DE" w:rsidRPr="00C932D1">
        <w:t xml:space="preserve">. Город Чебоксары, г Чебоксары, </w:t>
      </w:r>
      <w:proofErr w:type="spellStart"/>
      <w:r w:rsidR="006620DE" w:rsidRPr="00C932D1">
        <w:t>ул</w:t>
      </w:r>
      <w:proofErr w:type="spellEnd"/>
      <w:r w:rsidR="006620DE" w:rsidRPr="00C932D1">
        <w:t xml:space="preserve"> Ленинского Комсомола, </w:t>
      </w:r>
      <w:proofErr w:type="spellStart"/>
      <w:r w:rsidR="006620DE" w:rsidRPr="00C932D1">
        <w:t>зд</w:t>
      </w:r>
      <w:proofErr w:type="spellEnd"/>
      <w:r w:rsidR="006620DE" w:rsidRPr="00C932D1">
        <w:t>. 1В</w:t>
      </w:r>
      <w:r w:rsidRPr="00A95C5E">
        <w:t>.</w:t>
      </w:r>
    </w:p>
    <w:p w14:paraId="4C2E29E6" w14:textId="77777777" w:rsidR="00A95C5E" w:rsidRPr="00A95C5E" w:rsidRDefault="00A95C5E" w:rsidP="00A95C5E">
      <w:pPr>
        <w:numPr>
          <w:ilvl w:val="1"/>
          <w:numId w:val="2"/>
        </w:numPr>
      </w:pPr>
      <w:r w:rsidRPr="00A95C5E"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DCDAE6F" w14:textId="004CCB81" w:rsidR="00EC2656" w:rsidRDefault="00A95C5E" w:rsidP="00DD6481">
      <w:pPr>
        <w:numPr>
          <w:ilvl w:val="1"/>
          <w:numId w:val="2"/>
        </w:numPr>
      </w:pPr>
      <w:r w:rsidRPr="00A95C5E">
        <w:t xml:space="preserve">Актуальная версия Политики в свободном доступе расположена в сети Интернет по адресу </w:t>
      </w:r>
      <w:proofErr w:type="spellStart"/>
      <w:proofErr w:type="gramStart"/>
      <w:r w:rsidR="006620DE" w:rsidRPr="00C932D1">
        <w:t>chuvashia.media</w:t>
      </w:r>
      <w:proofErr w:type="spellEnd"/>
      <w:proofErr w:type="gramEnd"/>
    </w:p>
    <w:sectPr w:rsidR="00EC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757"/>
    <w:multiLevelType w:val="multilevel"/>
    <w:tmpl w:val="64F0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A75BD"/>
    <w:multiLevelType w:val="multilevel"/>
    <w:tmpl w:val="292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673038">
    <w:abstractNumId w:val="1"/>
  </w:num>
  <w:num w:numId="2" w16cid:durableId="10793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E"/>
    <w:rsid w:val="00380A26"/>
    <w:rsid w:val="003C4C19"/>
    <w:rsid w:val="006620DE"/>
    <w:rsid w:val="00683E6C"/>
    <w:rsid w:val="00A95C5E"/>
    <w:rsid w:val="00B56D15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A7FE"/>
  <w15:chartTrackingRefBased/>
  <w15:docId w15:val="{8DD9CF5F-CB8F-4AB0-8F11-FC9B4B1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C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C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C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C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C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5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5C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5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5C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5C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5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</dc:creator>
  <cp:keywords/>
  <dc:description/>
  <cp:lastModifiedBy>Андрей Алексеев</cp:lastModifiedBy>
  <cp:revision>2</cp:revision>
  <dcterms:created xsi:type="dcterms:W3CDTF">2025-08-19T15:52:00Z</dcterms:created>
  <dcterms:modified xsi:type="dcterms:W3CDTF">2025-08-19T16:20:00Z</dcterms:modified>
</cp:coreProperties>
</file>